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9F4" w:rsidRDefault="003359F4" w:rsidP="00117E51">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Ніжинське управління ГУ ДФС у Чернігівській області </w:t>
      </w:r>
    </w:p>
    <w:p w:rsidR="005378E8" w:rsidRDefault="005378E8" w:rsidP="00117E51">
      <w:pPr>
        <w:spacing w:after="0" w:line="240" w:lineRule="auto"/>
        <w:jc w:val="center"/>
        <w:rPr>
          <w:rFonts w:ascii="Times New Roman" w:eastAsia="Calibri" w:hAnsi="Times New Roman" w:cs="Times New Roman"/>
          <w:b/>
          <w:bCs/>
          <w:sz w:val="28"/>
          <w:szCs w:val="28"/>
          <w:lang w:val="uk-UA"/>
        </w:rPr>
      </w:pPr>
      <w:r w:rsidRPr="005378E8">
        <w:rPr>
          <w:rFonts w:ascii="Times New Roman" w:hAnsi="Times New Roman" w:cs="Times New Roman"/>
          <w:b/>
          <w:bCs/>
          <w:sz w:val="28"/>
          <w:szCs w:val="28"/>
          <w:lang w:val="uk-UA"/>
        </w:rPr>
        <w:t xml:space="preserve">на </w:t>
      </w:r>
      <w:r w:rsidRPr="005378E8">
        <w:rPr>
          <w:rFonts w:ascii="Times New Roman" w:eastAsia="Calibri" w:hAnsi="Times New Roman" w:cs="Times New Roman"/>
          <w:b/>
          <w:bCs/>
          <w:sz w:val="28"/>
          <w:szCs w:val="28"/>
          <w:lang w:val="uk-UA"/>
        </w:rPr>
        <w:t>телефонно</w:t>
      </w:r>
      <w:r w:rsidRPr="005378E8">
        <w:rPr>
          <w:rFonts w:ascii="Times New Roman" w:hAnsi="Times New Roman" w:cs="Times New Roman"/>
          <w:b/>
          <w:bCs/>
          <w:sz w:val="28"/>
          <w:szCs w:val="28"/>
          <w:lang w:val="uk-UA"/>
        </w:rPr>
        <w:t>му</w:t>
      </w:r>
      <w:r w:rsidRPr="005378E8">
        <w:rPr>
          <w:rFonts w:ascii="Times New Roman" w:eastAsia="Calibri" w:hAnsi="Times New Roman" w:cs="Times New Roman"/>
          <w:b/>
          <w:bCs/>
          <w:sz w:val="28"/>
          <w:szCs w:val="28"/>
          <w:lang w:val="uk-UA"/>
        </w:rPr>
        <w:t xml:space="preserve"> зв’язку «гаряча лінія»</w:t>
      </w:r>
    </w:p>
    <w:p w:rsidR="00E96731" w:rsidRDefault="00E96731" w:rsidP="00117E51">
      <w:pPr>
        <w:spacing w:after="0" w:line="240" w:lineRule="auto"/>
        <w:jc w:val="center"/>
        <w:rPr>
          <w:rFonts w:ascii="Times New Roman" w:eastAsia="Calibri" w:hAnsi="Times New Roman" w:cs="Times New Roman"/>
          <w:b/>
          <w:bCs/>
          <w:sz w:val="28"/>
          <w:szCs w:val="28"/>
          <w:lang w:val="uk-UA"/>
        </w:rPr>
      </w:pPr>
    </w:p>
    <w:p w:rsidR="003359F4" w:rsidRPr="005A1A1D" w:rsidRDefault="003359F4" w:rsidP="005A1A1D">
      <w:pPr>
        <w:spacing w:after="0" w:line="240" w:lineRule="auto"/>
        <w:ind w:firstLine="567"/>
        <w:rPr>
          <w:rFonts w:ascii="Times New Roman" w:eastAsia="Calibri" w:hAnsi="Times New Roman" w:cs="Times New Roman"/>
          <w:bCs/>
          <w:sz w:val="28"/>
          <w:szCs w:val="28"/>
          <w:lang w:val="uk-UA"/>
        </w:rPr>
      </w:pPr>
      <w:r w:rsidRPr="005A1A1D">
        <w:rPr>
          <w:rFonts w:ascii="Times New Roman" w:hAnsi="Times New Roman" w:cs="Times New Roman"/>
          <w:sz w:val="28"/>
          <w:szCs w:val="28"/>
          <w:lang w:val="uk-UA"/>
        </w:rPr>
        <w:t xml:space="preserve">Відповідаємо на питання, які </w:t>
      </w:r>
      <w:r w:rsidR="005A1A1D" w:rsidRPr="005A1A1D">
        <w:rPr>
          <w:rFonts w:ascii="Times New Roman" w:hAnsi="Times New Roman" w:cs="Times New Roman"/>
          <w:sz w:val="28"/>
          <w:szCs w:val="28"/>
          <w:lang w:val="uk-UA"/>
        </w:rPr>
        <w:t>запитували під час «гарячої лінії»:</w:t>
      </w:r>
      <w:r w:rsidR="00FA331E" w:rsidRPr="005A1A1D">
        <w:rPr>
          <w:rFonts w:ascii="Times New Roman" w:hAnsi="Times New Roman" w:cs="Times New Roman"/>
          <w:sz w:val="28"/>
          <w:szCs w:val="28"/>
          <w:lang w:val="uk-UA"/>
        </w:rPr>
        <w:t xml:space="preserve"> </w:t>
      </w:r>
      <w:r w:rsidRPr="005A1A1D">
        <w:rPr>
          <w:rFonts w:ascii="Times New Roman" w:hAnsi="Times New Roman" w:cs="Times New Roman"/>
          <w:sz w:val="28"/>
          <w:szCs w:val="28"/>
          <w:lang w:val="uk-UA"/>
        </w:rPr>
        <w:t xml:space="preserve"> </w:t>
      </w:r>
    </w:p>
    <w:p w:rsidR="00E96731" w:rsidRPr="00E96731" w:rsidRDefault="00E96731" w:rsidP="00A678F5">
      <w:pPr>
        <w:pStyle w:val="a3"/>
        <w:numPr>
          <w:ilvl w:val="0"/>
          <w:numId w:val="3"/>
        </w:numPr>
        <w:tabs>
          <w:tab w:val="left" w:pos="426"/>
          <w:tab w:val="left" w:pos="993"/>
        </w:tabs>
        <w:spacing w:after="0" w:line="240" w:lineRule="auto"/>
        <w:ind w:left="0" w:firstLine="567"/>
        <w:jc w:val="both"/>
        <w:rPr>
          <w:rFonts w:ascii="Times New Roman" w:eastAsia="Calibri" w:hAnsi="Times New Roman" w:cs="Times New Roman"/>
          <w:b/>
          <w:bCs/>
          <w:sz w:val="28"/>
          <w:szCs w:val="28"/>
          <w:lang w:val="uk-UA"/>
        </w:rPr>
      </w:pPr>
      <w:r w:rsidRPr="00E96731">
        <w:rPr>
          <w:rFonts w:ascii="Times New Roman" w:eastAsia="Calibri" w:hAnsi="Times New Roman" w:cs="Times New Roman"/>
          <w:b/>
          <w:bCs/>
          <w:sz w:val="28"/>
          <w:szCs w:val="28"/>
          <w:lang w:val="uk-UA"/>
        </w:rPr>
        <w:t xml:space="preserve">Які </w:t>
      </w:r>
      <w:r w:rsidRPr="00E96731">
        <w:rPr>
          <w:rFonts w:ascii="Times New Roman" w:hAnsi="Times New Roman" w:cs="Times New Roman"/>
          <w:b/>
          <w:sz w:val="28"/>
          <w:szCs w:val="28"/>
          <w:lang w:val="uk-UA"/>
        </w:rPr>
        <w:t>переваги офіційно</w:t>
      </w:r>
      <w:r>
        <w:rPr>
          <w:rFonts w:ascii="Times New Roman" w:hAnsi="Times New Roman" w:cs="Times New Roman"/>
          <w:b/>
          <w:sz w:val="28"/>
          <w:szCs w:val="28"/>
          <w:lang w:val="uk-UA"/>
        </w:rPr>
        <w:t>го працевлаштування працівників на роботу?</w:t>
      </w:r>
      <w:r w:rsidRPr="00E96731">
        <w:rPr>
          <w:rFonts w:ascii="Times New Roman" w:hAnsi="Times New Roman" w:cs="Times New Roman"/>
          <w:b/>
          <w:sz w:val="28"/>
          <w:szCs w:val="28"/>
          <w:lang w:val="uk-UA"/>
        </w:rPr>
        <w:t xml:space="preserve"> </w:t>
      </w:r>
    </w:p>
    <w:p w:rsidR="00E96731" w:rsidRDefault="00E96731" w:rsidP="005A1A1D">
      <w:pPr>
        <w:pStyle w:val="western"/>
        <w:tabs>
          <w:tab w:val="left" w:pos="993"/>
        </w:tabs>
        <w:spacing w:before="0" w:beforeAutospacing="0" w:after="0" w:afterAutospacing="0"/>
        <w:ind w:firstLine="567"/>
        <w:jc w:val="both"/>
        <w:rPr>
          <w:sz w:val="28"/>
          <w:szCs w:val="28"/>
          <w:lang w:val="uk-UA"/>
        </w:rPr>
      </w:pPr>
      <w:r w:rsidRPr="00E96731">
        <w:rPr>
          <w:sz w:val="28"/>
          <w:szCs w:val="28"/>
          <w:lang w:val="uk-UA"/>
        </w:rPr>
        <w:t xml:space="preserve">Офіційне працевлаштування дає право найманим працівникам на державний захист від незаконного звільнення, отримання соціальних гарантій: право на оплату лікарняного, охорону праці, допомогу по безробіттю та гідну пенсію. </w:t>
      </w:r>
    </w:p>
    <w:p w:rsidR="00FE0351" w:rsidRDefault="00E56933" w:rsidP="005A1A1D">
      <w:pPr>
        <w:pStyle w:val="a3"/>
        <w:numPr>
          <w:ilvl w:val="0"/>
          <w:numId w:val="3"/>
        </w:numPr>
        <w:tabs>
          <w:tab w:val="left" w:pos="426"/>
          <w:tab w:val="left" w:pos="993"/>
        </w:tabs>
        <w:spacing w:after="0"/>
        <w:ind w:left="0" w:firstLine="567"/>
        <w:jc w:val="both"/>
        <w:rPr>
          <w:rFonts w:ascii="Times New Roman" w:hAnsi="Times New Roman" w:cs="Times New Roman"/>
          <w:b/>
          <w:sz w:val="28"/>
          <w:szCs w:val="28"/>
          <w:lang w:val="uk-UA"/>
        </w:rPr>
      </w:pPr>
      <w:r w:rsidRPr="006D33C6">
        <w:rPr>
          <w:rFonts w:ascii="Times New Roman" w:hAnsi="Times New Roman" w:cs="Times New Roman"/>
          <w:b/>
          <w:sz w:val="28"/>
          <w:szCs w:val="28"/>
          <w:lang w:val="uk-UA"/>
        </w:rPr>
        <w:t xml:space="preserve">Як  </w:t>
      </w:r>
      <w:r w:rsidR="006D33C6">
        <w:rPr>
          <w:rFonts w:ascii="Times New Roman" w:hAnsi="Times New Roman" w:cs="Times New Roman"/>
          <w:b/>
          <w:sz w:val="28"/>
          <w:szCs w:val="28"/>
          <w:lang w:val="uk-UA"/>
        </w:rPr>
        <w:t xml:space="preserve">потрібно </w:t>
      </w:r>
      <w:r w:rsidRPr="006D33C6">
        <w:rPr>
          <w:rFonts w:ascii="Times New Roman" w:hAnsi="Times New Roman" w:cs="Times New Roman"/>
          <w:b/>
          <w:sz w:val="28"/>
          <w:szCs w:val="28"/>
          <w:lang w:val="uk-UA"/>
        </w:rPr>
        <w:t>повідом</w:t>
      </w:r>
      <w:r w:rsidR="005378E8">
        <w:rPr>
          <w:rFonts w:ascii="Times New Roman" w:hAnsi="Times New Roman" w:cs="Times New Roman"/>
          <w:b/>
          <w:sz w:val="28"/>
          <w:szCs w:val="28"/>
          <w:lang w:val="uk-UA"/>
        </w:rPr>
        <w:t>ляти</w:t>
      </w:r>
      <w:r w:rsidRPr="006D33C6">
        <w:rPr>
          <w:rFonts w:ascii="Times New Roman" w:hAnsi="Times New Roman" w:cs="Times New Roman"/>
          <w:b/>
          <w:sz w:val="28"/>
          <w:szCs w:val="28"/>
          <w:lang w:val="uk-UA"/>
        </w:rPr>
        <w:t xml:space="preserve"> податковий орган про  прийом на роботу найманих працівників?</w:t>
      </w:r>
    </w:p>
    <w:p w:rsidR="006D33C6" w:rsidRPr="006D33C6" w:rsidRDefault="006D33C6" w:rsidP="005A1A1D">
      <w:pPr>
        <w:tabs>
          <w:tab w:val="left" w:pos="993"/>
        </w:tabs>
        <w:spacing w:after="0" w:line="240" w:lineRule="auto"/>
        <w:ind w:firstLine="567"/>
        <w:jc w:val="both"/>
        <w:rPr>
          <w:rFonts w:ascii="Times New Roman" w:eastAsia="Times New Roman" w:hAnsi="Times New Roman" w:cs="Times New Roman"/>
          <w:sz w:val="28"/>
          <w:szCs w:val="28"/>
          <w:lang w:val="uk-UA"/>
        </w:rPr>
      </w:pPr>
      <w:r w:rsidRPr="006D33C6">
        <w:rPr>
          <w:rFonts w:ascii="Times New Roman" w:eastAsia="Times New Roman" w:hAnsi="Times New Roman" w:cs="Times New Roman"/>
          <w:sz w:val="28"/>
          <w:szCs w:val="28"/>
          <w:lang w:val="uk-UA"/>
        </w:rPr>
        <w:t xml:space="preserve">Працівник не може бути допущений до роботи без укладення трудового договору, оформленого наказом чи розпорядженням власника або уповноваженого ним органу, та повідомлення Державної фіскальної служби про прийняття працівника на роботу в порядку, встановленому Кабінетом Міністрів України. </w:t>
      </w:r>
    </w:p>
    <w:p w:rsidR="00E56933" w:rsidRPr="005378E8" w:rsidRDefault="006D33C6" w:rsidP="005A1A1D">
      <w:pPr>
        <w:pStyle w:val="a3"/>
        <w:tabs>
          <w:tab w:val="left" w:pos="993"/>
        </w:tabs>
        <w:spacing w:after="0"/>
        <w:ind w:left="0" w:firstLine="567"/>
        <w:jc w:val="both"/>
        <w:rPr>
          <w:rFonts w:ascii="Times New Roman" w:eastAsia="Times New Roman" w:hAnsi="Times New Roman" w:cs="Times New Roman"/>
          <w:sz w:val="28"/>
          <w:szCs w:val="28"/>
          <w:lang w:val="uk-UA"/>
        </w:rPr>
      </w:pPr>
      <w:r w:rsidRPr="005378E8">
        <w:rPr>
          <w:rFonts w:ascii="Times New Roman" w:hAnsi="Times New Roman" w:cs="Times New Roman"/>
          <w:sz w:val="28"/>
          <w:szCs w:val="28"/>
          <w:lang w:val="uk-UA"/>
        </w:rPr>
        <w:t xml:space="preserve">Відповідно </w:t>
      </w:r>
      <w:r w:rsidRPr="004108F5">
        <w:rPr>
          <w:rFonts w:ascii="Times New Roman" w:hAnsi="Times New Roman" w:cs="Times New Roman"/>
          <w:sz w:val="28"/>
          <w:szCs w:val="28"/>
          <w:lang w:val="uk-UA"/>
        </w:rPr>
        <w:t xml:space="preserve">до </w:t>
      </w:r>
      <w:r w:rsidRPr="004108F5">
        <w:rPr>
          <w:rFonts w:ascii="Times New Roman" w:eastAsia="Times New Roman" w:hAnsi="Times New Roman" w:cs="Times New Roman"/>
          <w:iCs/>
          <w:sz w:val="28"/>
          <w:szCs w:val="28"/>
          <w:lang w:val="uk-UA"/>
        </w:rPr>
        <w:t>постанови</w:t>
      </w:r>
      <w:r w:rsidRPr="004108F5">
        <w:rPr>
          <w:rFonts w:ascii="Times New Roman" w:eastAsia="Times New Roman" w:hAnsi="Times New Roman" w:cs="Times New Roman"/>
          <w:sz w:val="28"/>
          <w:szCs w:val="28"/>
          <w:lang w:val="uk-UA"/>
        </w:rPr>
        <w:t xml:space="preserve"> </w:t>
      </w:r>
      <w:r w:rsidRPr="004108F5">
        <w:rPr>
          <w:rFonts w:ascii="Times New Roman" w:eastAsia="Times New Roman" w:hAnsi="Times New Roman" w:cs="Times New Roman"/>
          <w:iCs/>
          <w:sz w:val="28"/>
          <w:szCs w:val="28"/>
          <w:lang w:val="uk-UA"/>
        </w:rPr>
        <w:t>Кабінету Міністрів України</w:t>
      </w:r>
      <w:r w:rsidRPr="004108F5">
        <w:rPr>
          <w:rFonts w:ascii="Times New Roman" w:eastAsia="Times New Roman" w:hAnsi="Times New Roman" w:cs="Times New Roman"/>
          <w:sz w:val="28"/>
          <w:szCs w:val="28"/>
          <w:lang w:val="uk-UA"/>
        </w:rPr>
        <w:t xml:space="preserve"> </w:t>
      </w:r>
      <w:r w:rsidRPr="004108F5">
        <w:rPr>
          <w:rFonts w:ascii="Times New Roman" w:eastAsia="Times New Roman" w:hAnsi="Times New Roman" w:cs="Times New Roman"/>
          <w:iCs/>
          <w:sz w:val="28"/>
          <w:szCs w:val="28"/>
          <w:lang w:val="uk-UA"/>
        </w:rPr>
        <w:t>від 17</w:t>
      </w:r>
      <w:r w:rsidRPr="004108F5">
        <w:rPr>
          <w:rFonts w:ascii="Times New Roman" w:eastAsia="Times New Roman" w:hAnsi="Times New Roman" w:cs="Times New Roman"/>
          <w:sz w:val="28"/>
          <w:szCs w:val="28"/>
          <w:lang w:val="uk-UA"/>
        </w:rPr>
        <w:t xml:space="preserve"> </w:t>
      </w:r>
      <w:r w:rsidRPr="004108F5">
        <w:rPr>
          <w:rFonts w:ascii="Times New Roman" w:eastAsia="Times New Roman" w:hAnsi="Times New Roman" w:cs="Times New Roman"/>
          <w:iCs/>
          <w:sz w:val="28"/>
          <w:szCs w:val="28"/>
          <w:lang w:val="uk-UA"/>
        </w:rPr>
        <w:t>червня</w:t>
      </w:r>
      <w:r w:rsidRPr="004108F5">
        <w:rPr>
          <w:rFonts w:ascii="Times New Roman" w:eastAsia="Times New Roman" w:hAnsi="Times New Roman" w:cs="Times New Roman"/>
          <w:sz w:val="28"/>
          <w:szCs w:val="28"/>
          <w:lang w:val="uk-UA"/>
        </w:rPr>
        <w:t xml:space="preserve"> </w:t>
      </w:r>
      <w:r w:rsidRPr="004108F5">
        <w:rPr>
          <w:rFonts w:ascii="Times New Roman" w:eastAsia="Times New Roman" w:hAnsi="Times New Roman" w:cs="Times New Roman"/>
          <w:iCs/>
          <w:sz w:val="28"/>
          <w:szCs w:val="28"/>
          <w:lang w:val="uk-UA"/>
        </w:rPr>
        <w:t>2015 року</w:t>
      </w:r>
      <w:r w:rsidRPr="004108F5">
        <w:rPr>
          <w:rFonts w:ascii="Times New Roman" w:eastAsia="Times New Roman" w:hAnsi="Times New Roman" w:cs="Times New Roman"/>
          <w:sz w:val="28"/>
          <w:szCs w:val="28"/>
          <w:lang w:val="uk-UA"/>
        </w:rPr>
        <w:t xml:space="preserve"> </w:t>
      </w:r>
      <w:r w:rsidRPr="004108F5">
        <w:rPr>
          <w:rFonts w:ascii="Times New Roman" w:eastAsia="Times New Roman" w:hAnsi="Times New Roman" w:cs="Times New Roman"/>
          <w:iCs/>
          <w:sz w:val="28"/>
          <w:szCs w:val="28"/>
          <w:lang w:val="uk-UA"/>
        </w:rPr>
        <w:t>№413 «Про порядок</w:t>
      </w:r>
      <w:r w:rsidRPr="005378E8">
        <w:rPr>
          <w:rFonts w:ascii="Times New Roman" w:eastAsia="Times New Roman" w:hAnsi="Times New Roman" w:cs="Times New Roman"/>
          <w:iCs/>
          <w:sz w:val="28"/>
          <w:szCs w:val="28"/>
          <w:lang w:val="uk-UA"/>
        </w:rPr>
        <w:t xml:space="preserve"> повідомлення Державній фіскальній службі та її територіальним органам про прийняття працівника на роботу» р</w:t>
      </w:r>
      <w:r w:rsidR="00E56933" w:rsidRPr="005378E8">
        <w:rPr>
          <w:rFonts w:ascii="Times New Roman" w:eastAsia="Times New Roman" w:hAnsi="Times New Roman" w:cs="Times New Roman"/>
          <w:sz w:val="28"/>
          <w:szCs w:val="28"/>
          <w:lang w:val="uk-UA"/>
        </w:rPr>
        <w:t xml:space="preserve">оботодавці подають повідомлення про прийняття працівника на роботу до початку роботи працівника. </w:t>
      </w:r>
    </w:p>
    <w:p w:rsidR="005378E8" w:rsidRPr="005378E8" w:rsidRDefault="00E96731" w:rsidP="005A1A1D">
      <w:pPr>
        <w:pStyle w:val="a3"/>
        <w:tabs>
          <w:tab w:val="left" w:pos="993"/>
        </w:tabs>
        <w:spacing w:after="0"/>
        <w:ind w:left="0" w:firstLine="567"/>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3</w:t>
      </w:r>
      <w:r w:rsidR="005378E8" w:rsidRPr="005378E8">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lang w:val="uk-UA"/>
        </w:rPr>
        <w:t xml:space="preserve"> </w:t>
      </w:r>
      <w:r w:rsidR="005378E8" w:rsidRPr="005378E8">
        <w:rPr>
          <w:rFonts w:ascii="Times New Roman" w:eastAsia="Times New Roman" w:hAnsi="Times New Roman" w:cs="Times New Roman"/>
          <w:b/>
          <w:sz w:val="28"/>
          <w:szCs w:val="28"/>
          <w:lang w:val="uk-UA"/>
        </w:rPr>
        <w:t>Яким чином подається повідомлення про прийняття на роботу?</w:t>
      </w:r>
    </w:p>
    <w:p w:rsidR="00E56933" w:rsidRPr="006D33C6" w:rsidRDefault="00E56933" w:rsidP="005A1A1D">
      <w:pPr>
        <w:tabs>
          <w:tab w:val="left" w:pos="993"/>
        </w:tabs>
        <w:spacing w:after="0" w:line="240" w:lineRule="auto"/>
        <w:ind w:firstLine="567"/>
        <w:jc w:val="both"/>
        <w:rPr>
          <w:rFonts w:ascii="Times New Roman" w:eastAsia="Times New Roman" w:hAnsi="Times New Roman" w:cs="Times New Roman"/>
          <w:sz w:val="28"/>
          <w:szCs w:val="28"/>
          <w:lang w:val="uk-UA"/>
        </w:rPr>
      </w:pPr>
      <w:r w:rsidRPr="006D33C6">
        <w:rPr>
          <w:rFonts w:ascii="Times New Roman" w:eastAsia="Times New Roman" w:hAnsi="Times New Roman" w:cs="Times New Roman"/>
          <w:sz w:val="28"/>
          <w:szCs w:val="28"/>
          <w:lang w:val="uk-UA"/>
        </w:rPr>
        <w:t xml:space="preserve">Таке повідомлення подається власником підприємства, установи, організації або уповноваженим ним органом (особою) чи фізичною особою до територіальних органів Державної фіскальної служби за місцем обліку їх як платника єдиного внеску на загальнообов'язкове державне соціальне страхування одним із таких способів: </w:t>
      </w:r>
    </w:p>
    <w:p w:rsidR="00E56933" w:rsidRPr="006D33C6" w:rsidRDefault="00E56933" w:rsidP="005A1A1D">
      <w:pPr>
        <w:tabs>
          <w:tab w:val="left" w:pos="993"/>
        </w:tabs>
        <w:spacing w:after="0" w:line="240" w:lineRule="auto"/>
        <w:ind w:firstLine="567"/>
        <w:jc w:val="both"/>
        <w:rPr>
          <w:rFonts w:ascii="Times New Roman" w:eastAsia="Times New Roman" w:hAnsi="Times New Roman" w:cs="Times New Roman"/>
          <w:sz w:val="28"/>
          <w:szCs w:val="28"/>
          <w:lang w:val="uk-UA"/>
        </w:rPr>
      </w:pPr>
      <w:r w:rsidRPr="006D33C6">
        <w:rPr>
          <w:rFonts w:ascii="Times New Roman" w:eastAsia="Times New Roman" w:hAnsi="Times New Roman" w:cs="Times New Roman"/>
          <w:sz w:val="28"/>
          <w:szCs w:val="28"/>
          <w:lang w:val="uk-UA"/>
        </w:rPr>
        <w:t xml:space="preserve">- засобами електронного зв'язку з використанням електронного цифрового підпису відповідальних осіб; </w:t>
      </w:r>
    </w:p>
    <w:p w:rsidR="00E56933" w:rsidRPr="006D33C6" w:rsidRDefault="00E56933" w:rsidP="005A1A1D">
      <w:pPr>
        <w:tabs>
          <w:tab w:val="left" w:pos="993"/>
        </w:tabs>
        <w:spacing w:after="0" w:line="240" w:lineRule="auto"/>
        <w:ind w:firstLine="567"/>
        <w:jc w:val="both"/>
        <w:rPr>
          <w:rFonts w:ascii="Times New Roman" w:eastAsia="Times New Roman" w:hAnsi="Times New Roman" w:cs="Times New Roman"/>
          <w:sz w:val="28"/>
          <w:szCs w:val="28"/>
          <w:lang w:val="uk-UA"/>
        </w:rPr>
      </w:pPr>
      <w:r w:rsidRPr="006D33C6">
        <w:rPr>
          <w:rFonts w:ascii="Times New Roman" w:eastAsia="Times New Roman" w:hAnsi="Times New Roman" w:cs="Times New Roman"/>
          <w:sz w:val="28"/>
          <w:szCs w:val="28"/>
          <w:lang w:val="uk-UA"/>
        </w:rPr>
        <w:t xml:space="preserve">- на паперових носіях разом з копією в електронній формі; </w:t>
      </w:r>
    </w:p>
    <w:p w:rsidR="00E56933" w:rsidRPr="006D33C6" w:rsidRDefault="00E56933" w:rsidP="005A1A1D">
      <w:pPr>
        <w:tabs>
          <w:tab w:val="left" w:pos="993"/>
        </w:tabs>
        <w:spacing w:after="0" w:line="240" w:lineRule="auto"/>
        <w:ind w:firstLine="567"/>
        <w:jc w:val="both"/>
        <w:rPr>
          <w:rFonts w:ascii="Times New Roman" w:eastAsia="Times New Roman" w:hAnsi="Times New Roman" w:cs="Times New Roman"/>
          <w:sz w:val="28"/>
          <w:szCs w:val="28"/>
          <w:lang w:val="uk-UA"/>
        </w:rPr>
      </w:pPr>
      <w:r w:rsidRPr="006D33C6">
        <w:rPr>
          <w:rFonts w:ascii="Times New Roman" w:eastAsia="Times New Roman" w:hAnsi="Times New Roman" w:cs="Times New Roman"/>
          <w:sz w:val="28"/>
          <w:szCs w:val="28"/>
          <w:lang w:val="uk-UA"/>
        </w:rPr>
        <w:t xml:space="preserve">- на паперових носіях, якщо трудові договори укладено не більше ніж із п'ятьма особами. </w:t>
      </w:r>
    </w:p>
    <w:p w:rsidR="00E56933" w:rsidRDefault="00E56933" w:rsidP="005A1A1D">
      <w:pPr>
        <w:tabs>
          <w:tab w:val="left" w:pos="993"/>
        </w:tabs>
        <w:spacing w:after="0"/>
        <w:ind w:firstLine="567"/>
        <w:jc w:val="both"/>
        <w:rPr>
          <w:rFonts w:ascii="Times New Roman" w:eastAsia="Times New Roman" w:hAnsi="Times New Roman" w:cs="Times New Roman"/>
          <w:sz w:val="28"/>
          <w:szCs w:val="28"/>
          <w:lang w:val="uk-UA"/>
        </w:rPr>
      </w:pPr>
      <w:r w:rsidRPr="006D33C6">
        <w:rPr>
          <w:rFonts w:ascii="Times New Roman" w:eastAsia="Times New Roman" w:hAnsi="Times New Roman" w:cs="Times New Roman"/>
          <w:sz w:val="28"/>
          <w:szCs w:val="28"/>
          <w:lang w:val="uk-UA"/>
        </w:rPr>
        <w:t>Платникам податків надана можливість сформувати Повідомлення про прийняття працівника на роботу через Електронний кабінет платника податків. Вхід до Електронного кабінету платника здійснюється за адресою: </w:t>
      </w:r>
      <w:hyperlink r:id="rId5" w:history="1">
        <w:r w:rsidRPr="006D33C6">
          <w:rPr>
            <w:rFonts w:ascii="Times New Roman" w:eastAsia="Times New Roman" w:hAnsi="Times New Roman" w:cs="Times New Roman"/>
            <w:color w:val="0000FF"/>
            <w:sz w:val="28"/>
            <w:szCs w:val="28"/>
            <w:u w:val="single"/>
            <w:lang w:val="uk-UA"/>
          </w:rPr>
          <w:t>http://cabinet.sfs.gov.ua</w:t>
        </w:r>
      </w:hyperlink>
      <w:r w:rsidRPr="006D33C6">
        <w:rPr>
          <w:rFonts w:ascii="Times New Roman" w:eastAsia="Times New Roman" w:hAnsi="Times New Roman" w:cs="Times New Roman"/>
          <w:sz w:val="28"/>
          <w:szCs w:val="28"/>
          <w:lang w:val="uk-UA"/>
        </w:rPr>
        <w:t xml:space="preserve">, а також через офіційний </w:t>
      </w:r>
      <w:proofErr w:type="spellStart"/>
      <w:r w:rsidRPr="006D33C6">
        <w:rPr>
          <w:rFonts w:ascii="Times New Roman" w:eastAsia="Times New Roman" w:hAnsi="Times New Roman" w:cs="Times New Roman"/>
          <w:sz w:val="28"/>
          <w:szCs w:val="28"/>
          <w:lang w:val="uk-UA"/>
        </w:rPr>
        <w:t>веб-портал</w:t>
      </w:r>
      <w:proofErr w:type="spellEnd"/>
      <w:r w:rsidRPr="006D33C6">
        <w:rPr>
          <w:rFonts w:ascii="Times New Roman" w:eastAsia="Times New Roman" w:hAnsi="Times New Roman" w:cs="Times New Roman"/>
          <w:sz w:val="28"/>
          <w:szCs w:val="28"/>
          <w:lang w:val="uk-UA"/>
        </w:rPr>
        <w:t xml:space="preserve"> ДФС з використанням електронного цифрового підпису (ЕЦП). </w:t>
      </w:r>
    </w:p>
    <w:p w:rsidR="00E56933" w:rsidRPr="006D33C6" w:rsidRDefault="00E96731" w:rsidP="005A1A1D">
      <w:pPr>
        <w:tabs>
          <w:tab w:val="left" w:pos="426"/>
          <w:tab w:val="left" w:pos="993"/>
        </w:tabs>
        <w:spacing w:after="0"/>
        <w:ind w:firstLine="567"/>
        <w:jc w:val="both"/>
        <w:rPr>
          <w:rFonts w:ascii="Times New Roman" w:eastAsia="Times New Roman" w:hAnsi="Times New Roman" w:cs="Times New Roman"/>
          <w:b/>
          <w:sz w:val="28"/>
          <w:szCs w:val="28"/>
          <w:lang w:val="uk-UA"/>
        </w:rPr>
      </w:pPr>
      <w:r>
        <w:rPr>
          <w:rFonts w:ascii="Times New Roman" w:hAnsi="Times New Roman" w:cs="Times New Roman"/>
          <w:b/>
          <w:sz w:val="28"/>
          <w:szCs w:val="28"/>
          <w:lang w:val="uk-UA"/>
        </w:rPr>
        <w:t>4</w:t>
      </w:r>
      <w:r w:rsidR="00E56933" w:rsidRPr="006D33C6">
        <w:rPr>
          <w:rFonts w:ascii="Times New Roman" w:hAnsi="Times New Roman" w:cs="Times New Roman"/>
          <w:b/>
          <w:sz w:val="28"/>
          <w:szCs w:val="28"/>
          <w:lang w:val="uk-UA"/>
        </w:rPr>
        <w:t xml:space="preserve">. Яка відповідальність за </w:t>
      </w:r>
      <w:r w:rsidR="006D33C6" w:rsidRPr="006D33C6">
        <w:rPr>
          <w:rFonts w:ascii="Times New Roman" w:hAnsi="Times New Roman" w:cs="Times New Roman"/>
          <w:b/>
          <w:sz w:val="28"/>
          <w:szCs w:val="28"/>
          <w:lang w:val="uk-UA"/>
        </w:rPr>
        <w:t xml:space="preserve">неповідомлення </w:t>
      </w:r>
      <w:r w:rsidR="006D33C6" w:rsidRPr="006D33C6">
        <w:rPr>
          <w:rFonts w:ascii="Times New Roman" w:eastAsia="Times New Roman" w:hAnsi="Times New Roman" w:cs="Times New Roman"/>
          <w:b/>
          <w:sz w:val="28"/>
          <w:szCs w:val="28"/>
          <w:lang w:val="uk-UA"/>
        </w:rPr>
        <w:t>фіскальній службі про прийняття на роботу</w:t>
      </w:r>
    </w:p>
    <w:p w:rsidR="006D33C6" w:rsidRPr="006D33C6" w:rsidRDefault="006D33C6" w:rsidP="005A1A1D">
      <w:pPr>
        <w:tabs>
          <w:tab w:val="left" w:pos="993"/>
        </w:tabs>
        <w:spacing w:after="0" w:line="240" w:lineRule="auto"/>
        <w:ind w:firstLine="567"/>
        <w:jc w:val="both"/>
        <w:rPr>
          <w:rFonts w:ascii="Times New Roman" w:eastAsia="Times New Roman" w:hAnsi="Times New Roman" w:cs="Times New Roman"/>
          <w:sz w:val="28"/>
          <w:szCs w:val="28"/>
          <w:lang w:val="uk-UA"/>
        </w:rPr>
      </w:pPr>
      <w:r w:rsidRPr="006D33C6">
        <w:rPr>
          <w:rFonts w:ascii="Times New Roman" w:eastAsia="Times New Roman" w:hAnsi="Times New Roman" w:cs="Times New Roman"/>
          <w:sz w:val="28"/>
          <w:szCs w:val="28"/>
          <w:lang w:val="uk-UA"/>
        </w:rPr>
        <w:lastRenderedPageBreak/>
        <w:t xml:space="preserve">Неподання повідомлення фіскальній службі про прийняття на роботу найманого працівника загрожує штрафом у розмірі однієї мінімальної заробітної плати за кожного працівника, або 3723 грн. Виплата заробітної плати (винагороди) без нарахування та сплати єдиного внеску та податків, оформлення працівника на неповний робочий час у разі фактичного виконання повний робочий час, встановлений на підприємстві, підміна трудових відносин цивільними – використання праці найманої особи без укладення трудового договору та фактичний допуск працівника до роботи без оформлення трудового договору передбачає штраф у розмірі 30 мінімальних заробітних плат (111 690 гривень) за кожного працівника. Окрім цього, здійснення господарської діяльності без державної реєстрації як суб’єкта господарювання і при цьому використання праці найманих працівників передбачає штраф у розмірі від 1000 до 2000 неоподатковуваних мінімумів доходів громадян (від 17 000 до 34 000 </w:t>
      </w:r>
      <w:proofErr w:type="spellStart"/>
      <w:r w:rsidRPr="006D33C6">
        <w:rPr>
          <w:rFonts w:ascii="Times New Roman" w:eastAsia="Times New Roman" w:hAnsi="Times New Roman" w:cs="Times New Roman"/>
          <w:sz w:val="28"/>
          <w:szCs w:val="28"/>
          <w:lang w:val="uk-UA"/>
        </w:rPr>
        <w:t>грн</w:t>
      </w:r>
      <w:proofErr w:type="spellEnd"/>
      <w:r w:rsidRPr="006D33C6">
        <w:rPr>
          <w:rFonts w:ascii="Times New Roman" w:eastAsia="Times New Roman" w:hAnsi="Times New Roman" w:cs="Times New Roman"/>
          <w:sz w:val="28"/>
          <w:szCs w:val="28"/>
          <w:lang w:val="uk-UA"/>
        </w:rPr>
        <w:t xml:space="preserve">). </w:t>
      </w:r>
    </w:p>
    <w:p w:rsidR="006D33C6" w:rsidRPr="006D33C6" w:rsidRDefault="006D33C6" w:rsidP="005A1A1D">
      <w:pPr>
        <w:rPr>
          <w:lang w:val="uk-UA"/>
        </w:rPr>
      </w:pPr>
    </w:p>
    <w:p w:rsidR="00981D8D" w:rsidRDefault="00117E51" w:rsidP="00981D8D">
      <w:pPr>
        <w:spacing w:after="0"/>
        <w:ind w:firstLine="709"/>
        <w:jc w:val="center"/>
        <w:rPr>
          <w:rFonts w:ascii="Times New Roman" w:hAnsi="Times New Roman" w:cs="Times New Roman"/>
          <w:b/>
          <w:sz w:val="28"/>
          <w:szCs w:val="28"/>
          <w:lang w:val="uk-UA"/>
        </w:rPr>
      </w:pPr>
      <w:r w:rsidRPr="00117E51">
        <w:rPr>
          <w:rFonts w:ascii="Times New Roman" w:hAnsi="Times New Roman" w:cs="Times New Roman"/>
          <w:b/>
          <w:sz w:val="28"/>
          <w:szCs w:val="28"/>
          <w:lang w:val="uk-UA"/>
        </w:rPr>
        <w:t xml:space="preserve">Надходження податку на нерухоме майно, відмінне </w:t>
      </w:r>
    </w:p>
    <w:p w:rsidR="00117E51" w:rsidRDefault="00117E51" w:rsidP="00981D8D">
      <w:pPr>
        <w:spacing w:after="0"/>
        <w:ind w:firstLine="709"/>
        <w:jc w:val="center"/>
        <w:rPr>
          <w:rFonts w:ascii="Times New Roman" w:hAnsi="Times New Roman" w:cs="Times New Roman"/>
          <w:b/>
          <w:sz w:val="28"/>
          <w:szCs w:val="28"/>
          <w:lang w:val="uk-UA"/>
        </w:rPr>
      </w:pPr>
      <w:r w:rsidRPr="00117E51">
        <w:rPr>
          <w:rFonts w:ascii="Times New Roman" w:hAnsi="Times New Roman" w:cs="Times New Roman"/>
          <w:b/>
          <w:sz w:val="28"/>
          <w:szCs w:val="28"/>
          <w:lang w:val="uk-UA"/>
        </w:rPr>
        <w:t>від земельної ділянки</w:t>
      </w:r>
    </w:p>
    <w:p w:rsidR="00981D8D" w:rsidRPr="00117E51" w:rsidRDefault="00981D8D" w:rsidP="00981D8D">
      <w:pPr>
        <w:spacing w:after="0"/>
        <w:ind w:firstLine="709"/>
        <w:jc w:val="center"/>
        <w:rPr>
          <w:rFonts w:ascii="Times New Roman" w:hAnsi="Times New Roman" w:cs="Times New Roman"/>
          <w:b/>
          <w:sz w:val="28"/>
          <w:szCs w:val="28"/>
          <w:lang w:val="uk-UA"/>
        </w:rPr>
      </w:pPr>
    </w:p>
    <w:p w:rsidR="001F15E1" w:rsidRPr="001F15E1" w:rsidRDefault="001F15E1" w:rsidP="001F15E1">
      <w:pPr>
        <w:spacing w:after="0"/>
        <w:ind w:firstLine="709"/>
        <w:jc w:val="both"/>
        <w:rPr>
          <w:rFonts w:ascii="Times New Roman" w:hAnsi="Times New Roman" w:cs="Times New Roman"/>
          <w:sz w:val="28"/>
          <w:szCs w:val="28"/>
          <w:lang w:val="uk-UA"/>
        </w:rPr>
      </w:pPr>
      <w:r w:rsidRPr="001F15E1">
        <w:rPr>
          <w:rFonts w:ascii="Times New Roman" w:hAnsi="Times New Roman" w:cs="Times New Roman"/>
          <w:sz w:val="28"/>
          <w:szCs w:val="28"/>
          <w:lang w:val="uk-UA"/>
        </w:rPr>
        <w:t>Податок на нерухоме майно, відмінне від земельної ділянки -</w:t>
      </w:r>
      <w:r>
        <w:rPr>
          <w:rFonts w:ascii="Times New Roman" w:hAnsi="Times New Roman" w:cs="Times New Roman"/>
          <w:sz w:val="28"/>
          <w:szCs w:val="28"/>
          <w:lang w:val="uk-UA"/>
        </w:rPr>
        <w:t xml:space="preserve"> </w:t>
      </w:r>
      <w:r w:rsidRPr="001F15E1">
        <w:rPr>
          <w:rFonts w:ascii="Times New Roman" w:hAnsi="Times New Roman" w:cs="Times New Roman"/>
          <w:sz w:val="28"/>
          <w:szCs w:val="28"/>
          <w:lang w:val="uk-UA"/>
        </w:rPr>
        <w:t xml:space="preserve">це місцевий податок і </w:t>
      </w:r>
      <w:r w:rsidRPr="001F15E1">
        <w:rPr>
          <w:rStyle w:val="a4"/>
          <w:rFonts w:ascii="Times New Roman" w:hAnsi="Times New Roman" w:cs="Times New Roman"/>
          <w:b w:val="0"/>
          <w:sz w:val="28"/>
          <w:szCs w:val="28"/>
          <w:lang w:val="uk-UA"/>
        </w:rPr>
        <w:t>зараховується до бюджету за місцем розташування майна</w:t>
      </w:r>
      <w:r w:rsidRPr="001F15E1">
        <w:rPr>
          <w:rFonts w:ascii="Times New Roman" w:hAnsi="Times New Roman" w:cs="Times New Roman"/>
          <w:b/>
          <w:sz w:val="28"/>
          <w:szCs w:val="28"/>
          <w:lang w:val="uk-UA"/>
        </w:rPr>
        <w:t>.</w:t>
      </w:r>
    </w:p>
    <w:p w:rsidR="001F15E1" w:rsidRDefault="001F15E1" w:rsidP="001F15E1">
      <w:pPr>
        <w:spacing w:after="0"/>
        <w:ind w:firstLine="709"/>
        <w:jc w:val="both"/>
        <w:rPr>
          <w:rFonts w:ascii="Times New Roman" w:hAnsi="Times New Roman" w:cs="Times New Roman"/>
          <w:sz w:val="28"/>
          <w:szCs w:val="28"/>
          <w:lang w:val="uk-UA"/>
        </w:rPr>
      </w:pPr>
      <w:r>
        <w:rPr>
          <w:rFonts w:ascii="Times New Roman" w:hAnsi="Times New Roman" w:cs="Times New Roman"/>
          <w:lang w:val="uk-UA"/>
        </w:rPr>
        <w:t xml:space="preserve"> </w:t>
      </w:r>
      <w:r w:rsidRPr="00117E51">
        <w:rPr>
          <w:rFonts w:ascii="Times New Roman" w:hAnsi="Times New Roman" w:cs="Times New Roman"/>
          <w:sz w:val="28"/>
          <w:szCs w:val="28"/>
          <w:lang w:val="uk-UA"/>
        </w:rPr>
        <w:t xml:space="preserve">Відповідно до </w:t>
      </w:r>
      <w:proofErr w:type="spellStart"/>
      <w:r w:rsidRPr="00117E51">
        <w:rPr>
          <w:rFonts w:ascii="Times New Roman" w:hAnsi="Times New Roman" w:cs="Times New Roman"/>
          <w:sz w:val="28"/>
          <w:szCs w:val="28"/>
          <w:lang w:val="uk-UA"/>
        </w:rPr>
        <w:t>розд</w:t>
      </w:r>
      <w:proofErr w:type="spellEnd"/>
      <w:r w:rsidRPr="00117E51">
        <w:rPr>
          <w:rFonts w:ascii="Times New Roman" w:hAnsi="Times New Roman" w:cs="Times New Roman"/>
          <w:sz w:val="28"/>
          <w:szCs w:val="28"/>
          <w:lang w:val="uk-UA"/>
        </w:rPr>
        <w:t>.</w:t>
      </w:r>
      <w:r w:rsidRPr="00117E51">
        <w:rPr>
          <w:rFonts w:ascii="Times New Roman" w:hAnsi="Times New Roman" w:cs="Times New Roman"/>
          <w:sz w:val="28"/>
          <w:szCs w:val="28"/>
        </w:rPr>
        <w:t>XII</w:t>
      </w:r>
      <w:r w:rsidRPr="00117E51">
        <w:rPr>
          <w:rFonts w:ascii="Times New Roman" w:hAnsi="Times New Roman" w:cs="Times New Roman"/>
          <w:sz w:val="28"/>
          <w:szCs w:val="28"/>
          <w:lang w:val="uk-UA"/>
        </w:rPr>
        <w:t xml:space="preserve"> Податкового кодексу України (далі – ПКУ)  платниками податку на нерухоме майно, відмінне від земельної ділянки є фізичні та юридичні особи, які мають у власності квартири, будинки, об’єкти нежитлової нерухомості.</w:t>
      </w:r>
    </w:p>
    <w:p w:rsidR="001F15E1" w:rsidRPr="001F15E1" w:rsidRDefault="001F15E1" w:rsidP="001F15E1">
      <w:pPr>
        <w:spacing w:after="0"/>
        <w:ind w:firstLine="709"/>
        <w:jc w:val="both"/>
        <w:rPr>
          <w:rFonts w:ascii="Times New Roman" w:hAnsi="Times New Roman" w:cs="Times New Roman"/>
          <w:sz w:val="28"/>
          <w:szCs w:val="28"/>
          <w:lang w:val="uk-UA"/>
        </w:rPr>
      </w:pPr>
      <w:r w:rsidRPr="001F15E1">
        <w:rPr>
          <w:rFonts w:ascii="Times New Roman" w:hAnsi="Times New Roman" w:cs="Times New Roman"/>
          <w:sz w:val="28"/>
          <w:szCs w:val="28"/>
          <w:lang w:val="uk-UA"/>
        </w:rPr>
        <w:t>Юридичні особи самостійно визначають суму податку до сплати у декларації. Фізичним особам податок нараховують органи ДФС.</w:t>
      </w:r>
    </w:p>
    <w:p w:rsidR="00117E51" w:rsidRPr="00117E51" w:rsidRDefault="001F15E1" w:rsidP="001F15E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17E51" w:rsidRPr="00117E51">
        <w:rPr>
          <w:rFonts w:ascii="Times New Roman" w:hAnsi="Times New Roman" w:cs="Times New Roman"/>
          <w:sz w:val="28"/>
          <w:szCs w:val="28"/>
          <w:lang w:val="uk-UA"/>
        </w:rPr>
        <w:t xml:space="preserve">За січень – вересень 2018 року надходження податку на нерухоме майно, відмінне від земельної ділянки платників  м. Ніжина, а також Ніжинського, Бобровицького, Борзнянського, Козелецького та Носівського районів склали понад 13,05 млн. грн., з яких лише у вересні  місцеві бюджети отримали понад 2,07 млн. грн. </w:t>
      </w:r>
    </w:p>
    <w:p w:rsidR="00117E51" w:rsidRPr="00117E51" w:rsidRDefault="00117E51" w:rsidP="001F15E1">
      <w:pPr>
        <w:spacing w:after="0"/>
        <w:ind w:firstLine="709"/>
        <w:jc w:val="both"/>
        <w:rPr>
          <w:rFonts w:ascii="Times New Roman" w:hAnsi="Times New Roman" w:cs="Times New Roman"/>
          <w:sz w:val="28"/>
          <w:szCs w:val="28"/>
          <w:lang w:val="uk-UA"/>
        </w:rPr>
      </w:pPr>
      <w:r w:rsidRPr="00117E51">
        <w:rPr>
          <w:rFonts w:ascii="Times New Roman" w:hAnsi="Times New Roman" w:cs="Times New Roman"/>
          <w:sz w:val="28"/>
          <w:szCs w:val="28"/>
          <w:lang w:val="uk-UA"/>
        </w:rPr>
        <w:t>Із загальної суми надходжень за дев’ять місяців поточного року            9,50 млн. грн. податку сплачено юридичними  особами та 3,55 млн. грн. фізичними  особами, що перевищує минулорічні показники на 51,1 відсотка, отже місцеві бюджети додатково отримали більше ніж 4,4 млн. грн. податку на нерухоме майно, відмінне від земельної ділянки.</w:t>
      </w:r>
    </w:p>
    <w:p w:rsidR="001F15E1" w:rsidRDefault="001F15E1" w:rsidP="00117E51">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 xml:space="preserve">      </w:t>
      </w:r>
    </w:p>
    <w:p w:rsidR="009B5E26" w:rsidRDefault="009B5E26" w:rsidP="00117E51">
      <w:pPr>
        <w:spacing w:after="0"/>
        <w:jc w:val="both"/>
        <w:rPr>
          <w:rFonts w:ascii="Times New Roman" w:hAnsi="Times New Roman" w:cs="Times New Roman"/>
          <w:sz w:val="28"/>
          <w:szCs w:val="28"/>
          <w:lang w:val="uk-UA"/>
        </w:rPr>
      </w:pPr>
    </w:p>
    <w:p w:rsidR="009B5E26" w:rsidRPr="009B5E26" w:rsidRDefault="009B5E26" w:rsidP="009B5E26">
      <w:pPr>
        <w:spacing w:before="100" w:beforeAutospacing="1" w:after="100" w:afterAutospacing="1" w:line="240" w:lineRule="auto"/>
        <w:ind w:firstLine="567"/>
        <w:jc w:val="center"/>
        <w:outlineLvl w:val="0"/>
        <w:rPr>
          <w:rFonts w:ascii="Times New Roman" w:eastAsia="Times New Roman" w:hAnsi="Times New Roman" w:cs="Times New Roman"/>
          <w:b/>
          <w:bCs/>
          <w:kern w:val="36"/>
          <w:sz w:val="28"/>
          <w:szCs w:val="28"/>
          <w:lang w:val="uk-UA" w:eastAsia="ru-RU"/>
        </w:rPr>
      </w:pPr>
      <w:r w:rsidRPr="009B5E26">
        <w:rPr>
          <w:rFonts w:ascii="Times New Roman" w:eastAsia="Times New Roman" w:hAnsi="Times New Roman" w:cs="Times New Roman"/>
          <w:b/>
          <w:bCs/>
          <w:kern w:val="36"/>
          <w:sz w:val="28"/>
          <w:szCs w:val="28"/>
          <w:lang w:val="uk-UA" w:eastAsia="ru-RU"/>
        </w:rPr>
        <w:lastRenderedPageBreak/>
        <w:t>E-Receipt: тестування встановило випадки невідповідності виданих споживачам чеків електронним копіям, переданим до ДФС</w:t>
      </w:r>
    </w:p>
    <w:p w:rsidR="009B5E26" w:rsidRPr="009B5E26" w:rsidRDefault="009B5E26" w:rsidP="009B5E26">
      <w:pPr>
        <w:spacing w:after="0" w:line="240" w:lineRule="auto"/>
        <w:ind w:firstLine="567"/>
        <w:jc w:val="both"/>
        <w:rPr>
          <w:rFonts w:ascii="Times New Roman" w:eastAsia="Times New Roman" w:hAnsi="Times New Roman" w:cs="Times New Roman"/>
          <w:sz w:val="28"/>
          <w:szCs w:val="28"/>
          <w:lang w:val="uk-UA" w:eastAsia="ru-RU"/>
        </w:rPr>
      </w:pPr>
      <w:r w:rsidRPr="009B5E26">
        <w:rPr>
          <w:rFonts w:ascii="Times New Roman" w:eastAsia="Times New Roman" w:hAnsi="Times New Roman" w:cs="Times New Roman"/>
          <w:sz w:val="28"/>
          <w:szCs w:val="28"/>
          <w:lang w:val="uk-UA" w:eastAsia="ru-RU"/>
        </w:rPr>
        <w:t xml:space="preserve">Прес-служба Державної фіскальної служби України </w:t>
      </w:r>
      <w:r w:rsidRPr="009B5E26">
        <w:rPr>
          <w:rFonts w:ascii="Times New Roman" w:eastAsia="Times New Roman" w:hAnsi="Times New Roman" w:cs="Times New Roman"/>
          <w:noProof/>
          <w:sz w:val="28"/>
          <w:szCs w:val="28"/>
          <w:lang w:val="uk-UA" w:eastAsia="ru-RU"/>
        </w:rPr>
        <w:t>повідомляє, що м</w:t>
      </w:r>
      <w:r w:rsidRPr="009B5E26">
        <w:rPr>
          <w:rFonts w:ascii="Times New Roman" w:eastAsia="Times New Roman" w:hAnsi="Times New Roman" w:cs="Times New Roman"/>
          <w:sz w:val="28"/>
          <w:szCs w:val="28"/>
          <w:lang w:val="uk-UA" w:eastAsia="ru-RU"/>
        </w:rPr>
        <w:t xml:space="preserve">ісяць тому ДФС було впроваджено у тестовому режимі систему E-Receipt, яка викликала великий інтерес з боку платників податків та громадян. </w:t>
      </w:r>
    </w:p>
    <w:p w:rsidR="009B5E26" w:rsidRPr="009B5E26" w:rsidRDefault="009B5E26" w:rsidP="009B5E26">
      <w:pPr>
        <w:spacing w:after="0" w:line="240" w:lineRule="auto"/>
        <w:ind w:firstLine="567"/>
        <w:jc w:val="both"/>
        <w:rPr>
          <w:rFonts w:ascii="Times New Roman" w:eastAsia="Times New Roman" w:hAnsi="Times New Roman" w:cs="Times New Roman"/>
          <w:sz w:val="28"/>
          <w:szCs w:val="28"/>
          <w:lang w:val="uk-UA" w:eastAsia="ru-RU"/>
        </w:rPr>
      </w:pPr>
      <w:r w:rsidRPr="009B5E26">
        <w:rPr>
          <w:rFonts w:ascii="Times New Roman" w:eastAsia="Times New Roman" w:hAnsi="Times New Roman" w:cs="Times New Roman"/>
          <w:sz w:val="28"/>
          <w:szCs w:val="28"/>
          <w:lang w:val="uk-UA" w:eastAsia="ru-RU"/>
        </w:rPr>
        <w:t xml:space="preserve">Завдяки електронному сервісу «Пошук фіскального чека» платники мають змогу оперативно отримати інформацію про здійснені розрахункові операції у будь-якій торгівельній точці будь-якого населеного пункту країни. </w:t>
      </w:r>
    </w:p>
    <w:p w:rsidR="009B5E26" w:rsidRPr="009B5E26" w:rsidRDefault="009B5E26" w:rsidP="009B5E26">
      <w:pPr>
        <w:spacing w:after="0" w:line="240" w:lineRule="auto"/>
        <w:ind w:firstLine="567"/>
        <w:jc w:val="both"/>
        <w:rPr>
          <w:rFonts w:ascii="Times New Roman" w:eastAsia="Times New Roman" w:hAnsi="Times New Roman" w:cs="Times New Roman"/>
          <w:sz w:val="28"/>
          <w:szCs w:val="28"/>
          <w:lang w:val="uk-UA" w:eastAsia="ru-RU"/>
        </w:rPr>
      </w:pPr>
      <w:r w:rsidRPr="009B5E26">
        <w:rPr>
          <w:rFonts w:ascii="Times New Roman" w:eastAsia="Times New Roman" w:hAnsi="Times New Roman" w:cs="Times New Roman"/>
          <w:sz w:val="28"/>
          <w:szCs w:val="28"/>
          <w:lang w:val="uk-UA" w:eastAsia="ru-RU"/>
        </w:rPr>
        <w:t xml:space="preserve">Вже встановлені випадки невідповідності отриманих споживачами розрахункових документів при здійсненні готівкових розрахунків електронним копіям цих розрахункових документів, які передані відповідними РРО до ДФС. Для з’ясування причин такої невідповідності органами ДФС організовано проведення контрольно-перевірочних заходів. </w:t>
      </w:r>
    </w:p>
    <w:p w:rsidR="009B5E26" w:rsidRPr="009B5E26" w:rsidRDefault="009B5E26" w:rsidP="009B5E26">
      <w:pPr>
        <w:spacing w:after="0" w:line="240" w:lineRule="auto"/>
        <w:ind w:firstLine="567"/>
        <w:jc w:val="both"/>
        <w:rPr>
          <w:rFonts w:ascii="Times New Roman" w:eastAsia="Times New Roman" w:hAnsi="Times New Roman" w:cs="Times New Roman"/>
          <w:sz w:val="28"/>
          <w:szCs w:val="28"/>
          <w:lang w:val="uk-UA" w:eastAsia="ru-RU"/>
        </w:rPr>
      </w:pPr>
      <w:r w:rsidRPr="009B5E26">
        <w:rPr>
          <w:rFonts w:ascii="Times New Roman" w:eastAsia="Times New Roman" w:hAnsi="Times New Roman" w:cs="Times New Roman"/>
          <w:sz w:val="28"/>
          <w:szCs w:val="28"/>
          <w:lang w:val="uk-UA" w:eastAsia="ru-RU"/>
        </w:rPr>
        <w:t xml:space="preserve">Переваги нового сервісу вже очевидні. Так, аналізуючи дані чеків РРО, виробники касової техніки можуть оцінити роботу центрів сервісного обслуговування, що обслуговують моделі, ними випущені. </w:t>
      </w:r>
    </w:p>
    <w:p w:rsidR="009B5E26" w:rsidRPr="009B5E26" w:rsidRDefault="009B5E26" w:rsidP="009B5E26">
      <w:pPr>
        <w:spacing w:after="0" w:line="240" w:lineRule="auto"/>
        <w:ind w:firstLine="567"/>
        <w:jc w:val="both"/>
        <w:rPr>
          <w:rFonts w:ascii="Times New Roman" w:eastAsia="Times New Roman" w:hAnsi="Times New Roman" w:cs="Times New Roman"/>
          <w:sz w:val="28"/>
          <w:szCs w:val="28"/>
          <w:lang w:val="uk-UA" w:eastAsia="ru-RU"/>
        </w:rPr>
      </w:pPr>
      <w:r w:rsidRPr="009B5E26">
        <w:rPr>
          <w:rFonts w:ascii="Times New Roman" w:eastAsia="Times New Roman" w:hAnsi="Times New Roman" w:cs="Times New Roman"/>
          <w:sz w:val="28"/>
          <w:szCs w:val="28"/>
          <w:lang w:val="uk-UA" w:eastAsia="ru-RU"/>
        </w:rPr>
        <w:t xml:space="preserve">Крім цього, перевірка чеку через електронний сервіс, встановлення достовірності його даних та факту передачі до ДФС, є запорукою захисту прав громадян як споживачів, а також запобіжником зловживань під час здійснення розрахункових операцій. </w:t>
      </w:r>
    </w:p>
    <w:p w:rsidR="009B5E26" w:rsidRPr="009B5E26" w:rsidRDefault="009B5E26" w:rsidP="009B5E26">
      <w:pPr>
        <w:spacing w:after="0" w:line="240" w:lineRule="auto"/>
        <w:ind w:firstLine="567"/>
        <w:jc w:val="both"/>
        <w:rPr>
          <w:rFonts w:ascii="Times New Roman" w:eastAsia="Times New Roman" w:hAnsi="Times New Roman" w:cs="Times New Roman"/>
          <w:sz w:val="28"/>
          <w:szCs w:val="28"/>
          <w:lang w:val="uk-UA" w:eastAsia="ru-RU"/>
        </w:rPr>
      </w:pPr>
      <w:r w:rsidRPr="009B5E26">
        <w:rPr>
          <w:rFonts w:ascii="Times New Roman" w:eastAsia="Times New Roman" w:hAnsi="Times New Roman" w:cs="Times New Roman"/>
          <w:sz w:val="28"/>
          <w:szCs w:val="28"/>
          <w:lang w:val="uk-UA" w:eastAsia="ru-RU"/>
        </w:rPr>
        <w:t xml:space="preserve">Просимо споживачів у разі відсутності або невідповідності реквізитів чеків на сервері ДФС наявному розрахунковому документу направляти до ДФС письмові звернення із цих питань з додаванням копій отриманих розрахункових документів для організації та проведення відповідних контрольно-перевірочних заходів. </w:t>
      </w:r>
    </w:p>
    <w:p w:rsidR="009B5E26" w:rsidRPr="009B5E26" w:rsidRDefault="009B5E26" w:rsidP="009B5E26">
      <w:pPr>
        <w:spacing w:after="0" w:line="240" w:lineRule="auto"/>
        <w:ind w:firstLine="567"/>
        <w:jc w:val="both"/>
        <w:rPr>
          <w:rFonts w:ascii="Times New Roman" w:eastAsia="Times New Roman" w:hAnsi="Times New Roman" w:cs="Times New Roman"/>
          <w:sz w:val="28"/>
          <w:szCs w:val="28"/>
          <w:lang w:val="uk-UA" w:eastAsia="ru-RU"/>
        </w:rPr>
      </w:pPr>
      <w:r w:rsidRPr="009B5E26">
        <w:rPr>
          <w:rFonts w:ascii="Times New Roman" w:eastAsia="Times New Roman" w:hAnsi="Times New Roman" w:cs="Times New Roman"/>
          <w:sz w:val="28"/>
          <w:szCs w:val="28"/>
          <w:lang w:val="uk-UA" w:eastAsia="ru-RU"/>
        </w:rPr>
        <w:t xml:space="preserve">Крім того, у разі отримання користувачами фіскального чеку, який викликає сумнів, вони теж можуть надіслати до ДФС електронний лист із прикріпленим фото чеку. </w:t>
      </w:r>
    </w:p>
    <w:p w:rsidR="009B5E26" w:rsidRPr="009B5E26" w:rsidRDefault="009B5E26" w:rsidP="009B5E26">
      <w:pPr>
        <w:spacing w:after="0" w:line="240" w:lineRule="auto"/>
        <w:ind w:firstLine="567"/>
        <w:jc w:val="both"/>
        <w:rPr>
          <w:rFonts w:ascii="Times New Roman" w:eastAsia="Times New Roman" w:hAnsi="Times New Roman" w:cs="Times New Roman"/>
          <w:sz w:val="28"/>
          <w:szCs w:val="28"/>
          <w:lang w:val="uk-UA" w:eastAsia="ru-RU"/>
        </w:rPr>
      </w:pPr>
      <w:r w:rsidRPr="009B5E26">
        <w:rPr>
          <w:rFonts w:ascii="Times New Roman" w:eastAsia="Times New Roman" w:hAnsi="Times New Roman" w:cs="Times New Roman"/>
          <w:sz w:val="28"/>
          <w:szCs w:val="28"/>
          <w:lang w:val="uk-UA" w:eastAsia="ru-RU"/>
        </w:rPr>
        <w:t xml:space="preserve">Нагадаємо, що сервіс знаходиться у відкритій частині  Електронного кабінету, доступ до якої здійснюється в режимі реального часу (24/7/365) без ідентифікації особи за посиланням: </w:t>
      </w:r>
      <w:hyperlink r:id="rId6" w:history="1">
        <w:proofErr w:type="spellStart"/>
        <w:r w:rsidRPr="009B5E26">
          <w:rPr>
            <w:rFonts w:ascii="Times New Roman" w:eastAsia="Times New Roman" w:hAnsi="Times New Roman" w:cs="Times New Roman"/>
            <w:color w:val="0000FF"/>
            <w:sz w:val="28"/>
            <w:szCs w:val="28"/>
            <w:u w:val="single"/>
            <w:lang w:val="uk-UA" w:eastAsia="ru-RU"/>
          </w:rPr>
          <w:t>cabinet.sfs.gov.ua</w:t>
        </w:r>
        <w:proofErr w:type="spellEnd"/>
        <w:r w:rsidRPr="009B5E26">
          <w:rPr>
            <w:rFonts w:ascii="Times New Roman" w:eastAsia="Times New Roman" w:hAnsi="Times New Roman" w:cs="Times New Roman"/>
            <w:color w:val="0000FF"/>
            <w:sz w:val="28"/>
            <w:szCs w:val="28"/>
            <w:u w:val="single"/>
            <w:lang w:val="uk-UA" w:eastAsia="ru-RU"/>
          </w:rPr>
          <w:t>/</w:t>
        </w:r>
        <w:proofErr w:type="spellStart"/>
        <w:r w:rsidRPr="009B5E26">
          <w:rPr>
            <w:rFonts w:ascii="Times New Roman" w:eastAsia="Times New Roman" w:hAnsi="Times New Roman" w:cs="Times New Roman"/>
            <w:color w:val="0000FF"/>
            <w:sz w:val="28"/>
            <w:szCs w:val="28"/>
            <w:u w:val="single"/>
            <w:lang w:val="uk-UA" w:eastAsia="ru-RU"/>
          </w:rPr>
          <w:t>cashregs</w:t>
        </w:r>
        <w:proofErr w:type="spellEnd"/>
        <w:r w:rsidRPr="009B5E26">
          <w:rPr>
            <w:rFonts w:ascii="Times New Roman" w:eastAsia="Times New Roman" w:hAnsi="Times New Roman" w:cs="Times New Roman"/>
            <w:color w:val="0000FF"/>
            <w:sz w:val="28"/>
            <w:szCs w:val="28"/>
            <w:u w:val="single"/>
            <w:lang w:val="uk-UA" w:eastAsia="ru-RU"/>
          </w:rPr>
          <w:t>/</w:t>
        </w:r>
        <w:proofErr w:type="spellStart"/>
        <w:r w:rsidRPr="009B5E26">
          <w:rPr>
            <w:rFonts w:ascii="Times New Roman" w:eastAsia="Times New Roman" w:hAnsi="Times New Roman" w:cs="Times New Roman"/>
            <w:color w:val="0000FF"/>
            <w:sz w:val="28"/>
            <w:szCs w:val="28"/>
            <w:u w:val="single"/>
            <w:lang w:val="uk-UA" w:eastAsia="ru-RU"/>
          </w:rPr>
          <w:t>check</w:t>
        </w:r>
        <w:proofErr w:type="spellEnd"/>
      </w:hyperlink>
      <w:r w:rsidRPr="009B5E26">
        <w:rPr>
          <w:rFonts w:ascii="Times New Roman" w:eastAsia="Times New Roman" w:hAnsi="Times New Roman" w:cs="Times New Roman"/>
          <w:sz w:val="28"/>
          <w:szCs w:val="28"/>
          <w:lang w:val="uk-UA" w:eastAsia="ru-RU"/>
        </w:rPr>
        <w:t xml:space="preserve">. </w:t>
      </w:r>
    </w:p>
    <w:p w:rsidR="009B5E26" w:rsidRPr="009B5E26" w:rsidRDefault="009B5E26" w:rsidP="009B5E26">
      <w:pPr>
        <w:spacing w:after="0" w:line="240" w:lineRule="auto"/>
        <w:ind w:firstLine="567"/>
        <w:jc w:val="both"/>
        <w:rPr>
          <w:rFonts w:ascii="Times New Roman" w:eastAsia="Times New Roman" w:hAnsi="Times New Roman" w:cs="Times New Roman"/>
          <w:sz w:val="28"/>
          <w:szCs w:val="28"/>
          <w:lang w:val="uk-UA" w:eastAsia="ru-RU"/>
        </w:rPr>
      </w:pPr>
      <w:r w:rsidRPr="009B5E26">
        <w:rPr>
          <w:rFonts w:ascii="Times New Roman" w:eastAsia="Times New Roman" w:hAnsi="Times New Roman" w:cs="Times New Roman"/>
          <w:sz w:val="28"/>
          <w:szCs w:val="28"/>
          <w:lang w:val="uk-UA" w:eastAsia="ru-RU"/>
        </w:rPr>
        <w:t xml:space="preserve">Для пошуку та перегляду фіскального касового чеку необхідно ввести: фіскальний номер РРО дату та час видачі чеку (для традиційних РРО). </w:t>
      </w:r>
    </w:p>
    <w:p w:rsidR="009B5E26" w:rsidRPr="009B5E26" w:rsidRDefault="009B5E26" w:rsidP="009B5E26">
      <w:pPr>
        <w:spacing w:after="0" w:line="240" w:lineRule="auto"/>
        <w:ind w:firstLine="567"/>
        <w:jc w:val="both"/>
        <w:rPr>
          <w:rFonts w:ascii="Times New Roman" w:eastAsia="Times New Roman" w:hAnsi="Times New Roman" w:cs="Times New Roman"/>
          <w:sz w:val="28"/>
          <w:szCs w:val="28"/>
          <w:lang w:val="uk-UA" w:eastAsia="ru-RU"/>
        </w:rPr>
      </w:pPr>
      <w:r w:rsidRPr="009B5E26">
        <w:rPr>
          <w:rFonts w:ascii="Times New Roman" w:eastAsia="Times New Roman" w:hAnsi="Times New Roman" w:cs="Times New Roman"/>
          <w:sz w:val="28"/>
          <w:szCs w:val="28"/>
          <w:lang w:val="uk-UA" w:eastAsia="ru-RU"/>
        </w:rPr>
        <w:t xml:space="preserve">Пошук електронного чеку здійснюється за його фіскальним номером та датою. </w:t>
      </w:r>
    </w:p>
    <w:p w:rsidR="009B5E26" w:rsidRDefault="009B5E26" w:rsidP="009B5E26">
      <w:pPr>
        <w:spacing w:after="0" w:line="240" w:lineRule="auto"/>
        <w:ind w:firstLine="567"/>
        <w:jc w:val="both"/>
        <w:rPr>
          <w:rFonts w:ascii="Times New Roman" w:hAnsi="Times New Roman" w:cs="Times New Roman"/>
          <w:b/>
          <w:sz w:val="28"/>
          <w:szCs w:val="28"/>
          <w:lang w:val="uk-UA"/>
        </w:rPr>
      </w:pPr>
    </w:p>
    <w:p w:rsidR="009B5E26" w:rsidRDefault="004C59C6" w:rsidP="004C59C6">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П</w:t>
      </w:r>
      <w:r w:rsidR="00287616">
        <w:rPr>
          <w:rFonts w:ascii="Times New Roman" w:hAnsi="Times New Roman" w:cs="Times New Roman"/>
          <w:b/>
          <w:sz w:val="28"/>
          <w:szCs w:val="28"/>
          <w:lang w:val="uk-UA"/>
        </w:rPr>
        <w:t>раво на п</w:t>
      </w:r>
      <w:r>
        <w:rPr>
          <w:rFonts w:ascii="Times New Roman" w:hAnsi="Times New Roman" w:cs="Times New Roman"/>
          <w:b/>
          <w:sz w:val="28"/>
          <w:szCs w:val="28"/>
          <w:lang w:val="uk-UA"/>
        </w:rPr>
        <w:t>одатковий кредит на підставі касових чеків</w:t>
      </w:r>
    </w:p>
    <w:p w:rsidR="004C59C6" w:rsidRDefault="004C59C6" w:rsidP="004C59C6">
      <w:pPr>
        <w:spacing w:after="0" w:line="240" w:lineRule="auto"/>
        <w:ind w:firstLine="567"/>
        <w:rPr>
          <w:rFonts w:ascii="Times New Roman" w:hAnsi="Times New Roman" w:cs="Times New Roman"/>
          <w:sz w:val="28"/>
          <w:szCs w:val="28"/>
          <w:lang w:val="uk-UA"/>
        </w:rPr>
      </w:pPr>
    </w:p>
    <w:p w:rsidR="004C59C6" w:rsidRDefault="004C59C6" w:rsidP="004C59C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Ніжинське управління ГУ ДФС у Чернігівській області звертає увагу, що у разі відсутності податкової накладної платник податку має право віднести до податкового кредиту суми ПДВ за придбаними товарами/послугами на підставі </w:t>
      </w:r>
      <w:r>
        <w:rPr>
          <w:rFonts w:ascii="Times New Roman" w:hAnsi="Times New Roman" w:cs="Times New Roman"/>
          <w:sz w:val="28"/>
          <w:szCs w:val="28"/>
          <w:lang w:val="uk-UA"/>
        </w:rPr>
        <w:lastRenderedPageBreak/>
        <w:t xml:space="preserve">касових чеків, які відповідають вимогам пп. «б» п. 201.11 </w:t>
      </w:r>
      <w:proofErr w:type="spellStart"/>
      <w:r>
        <w:rPr>
          <w:rFonts w:ascii="Times New Roman" w:hAnsi="Times New Roman" w:cs="Times New Roman"/>
          <w:sz w:val="28"/>
          <w:szCs w:val="28"/>
          <w:lang w:val="uk-UA"/>
        </w:rPr>
        <w:t>ст</w:t>
      </w:r>
      <w:proofErr w:type="spellEnd"/>
      <w:r>
        <w:rPr>
          <w:rFonts w:ascii="Times New Roman" w:hAnsi="Times New Roman" w:cs="Times New Roman"/>
          <w:sz w:val="28"/>
          <w:szCs w:val="28"/>
          <w:lang w:val="uk-UA"/>
        </w:rPr>
        <w:t xml:space="preserve"> 201 Податкового кодексу України.  </w:t>
      </w:r>
    </w:p>
    <w:p w:rsidR="00985C01" w:rsidRDefault="004C59C6" w:rsidP="004C59C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 цьому з метою такого нарахування загальна сума отриманих товарів/послуг не може перевищувати 200 грн./день (без урахування податку), у тому числі у разі оплати таких товарів /послуг із застосуванням POS- терміналу.</w:t>
      </w:r>
    </w:p>
    <w:p w:rsidR="004C59C6" w:rsidRPr="004C59C6" w:rsidRDefault="00985C01" w:rsidP="004C59C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сума придбаних товарів/послуг, зазначена у касовому чеку, перевищує 200 грн. без урахування податку (з урахуванням ПДВ – 240 грн.), платник податку не має права віднести до складу податкового кредиту суму ПДВ на підставі такого касового чеку. </w:t>
      </w:r>
      <w:r w:rsidR="004C59C6">
        <w:rPr>
          <w:rFonts w:ascii="Times New Roman" w:hAnsi="Times New Roman" w:cs="Times New Roman"/>
          <w:sz w:val="28"/>
          <w:szCs w:val="28"/>
          <w:lang w:val="uk-UA"/>
        </w:rPr>
        <w:t xml:space="preserve">   </w:t>
      </w:r>
    </w:p>
    <w:sectPr w:rsidR="004C59C6" w:rsidRPr="004C59C6" w:rsidSect="00FE0351">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D763F"/>
    <w:multiLevelType w:val="hybridMultilevel"/>
    <w:tmpl w:val="DEAAA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9972EA"/>
    <w:multiLevelType w:val="hybridMultilevel"/>
    <w:tmpl w:val="838883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085B73"/>
    <w:multiLevelType w:val="hybridMultilevel"/>
    <w:tmpl w:val="64E87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6933"/>
    <w:rsid w:val="00117E51"/>
    <w:rsid w:val="001E58FC"/>
    <w:rsid w:val="001F15E1"/>
    <w:rsid w:val="00287616"/>
    <w:rsid w:val="003359F4"/>
    <w:rsid w:val="00347EA1"/>
    <w:rsid w:val="004108F5"/>
    <w:rsid w:val="004C59C6"/>
    <w:rsid w:val="005378E8"/>
    <w:rsid w:val="005A1A1D"/>
    <w:rsid w:val="006D33C6"/>
    <w:rsid w:val="00717078"/>
    <w:rsid w:val="00981D8D"/>
    <w:rsid w:val="00985C01"/>
    <w:rsid w:val="009B19DD"/>
    <w:rsid w:val="009B5E26"/>
    <w:rsid w:val="00A678F5"/>
    <w:rsid w:val="00E56933"/>
    <w:rsid w:val="00E96731"/>
    <w:rsid w:val="00FA331E"/>
    <w:rsid w:val="00FE0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351"/>
  </w:style>
  <w:style w:type="paragraph" w:styleId="1">
    <w:name w:val="heading 1"/>
    <w:basedOn w:val="a"/>
    <w:link w:val="10"/>
    <w:uiPriority w:val="9"/>
    <w:qFormat/>
    <w:rsid w:val="009B5E26"/>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933"/>
    <w:pPr>
      <w:ind w:left="720"/>
      <w:contextualSpacing/>
    </w:pPr>
  </w:style>
  <w:style w:type="paragraph" w:customStyle="1" w:styleId="western">
    <w:name w:val="western"/>
    <w:basedOn w:val="a"/>
    <w:rsid w:val="00E9673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F15E1"/>
    <w:rPr>
      <w:b/>
      <w:bCs/>
    </w:rPr>
  </w:style>
  <w:style w:type="character" w:customStyle="1" w:styleId="10">
    <w:name w:val="Заголовок 1 Знак"/>
    <w:basedOn w:val="a0"/>
    <w:link w:val="1"/>
    <w:uiPriority w:val="9"/>
    <w:rsid w:val="009B5E26"/>
    <w:rPr>
      <w:rFonts w:ascii="Times New Roman" w:eastAsia="Times New Roman" w:hAnsi="Times New Roman" w:cs="Times New Roman"/>
      <w:b/>
      <w:bCs/>
      <w:kern w:val="36"/>
      <w:sz w:val="48"/>
      <w:szCs w:val="48"/>
      <w:lang w:val="ru-RU" w:eastAsia="ru-RU"/>
    </w:rPr>
  </w:style>
  <w:style w:type="character" w:styleId="a5">
    <w:name w:val="Hyperlink"/>
    <w:basedOn w:val="a0"/>
    <w:uiPriority w:val="99"/>
    <w:semiHidden/>
    <w:unhideWhenUsed/>
    <w:rsid w:val="009B5E26"/>
    <w:rPr>
      <w:color w:val="0000FF"/>
      <w:u w:val="single"/>
    </w:rPr>
  </w:style>
  <w:style w:type="paragraph" w:styleId="a6">
    <w:name w:val="Normal (Web)"/>
    <w:basedOn w:val="a"/>
    <w:uiPriority w:val="99"/>
    <w:semiHidden/>
    <w:unhideWhenUsed/>
    <w:rsid w:val="009B5E2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9B5E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5E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0408748">
      <w:bodyDiv w:val="1"/>
      <w:marLeft w:val="0"/>
      <w:marRight w:val="0"/>
      <w:marTop w:val="0"/>
      <w:marBottom w:val="0"/>
      <w:divBdr>
        <w:top w:val="none" w:sz="0" w:space="0" w:color="auto"/>
        <w:left w:val="none" w:sz="0" w:space="0" w:color="auto"/>
        <w:bottom w:val="none" w:sz="0" w:space="0" w:color="auto"/>
        <w:right w:val="none" w:sz="0" w:space="0" w:color="auto"/>
      </w:divBdr>
      <w:divsChild>
        <w:div w:id="1154948203">
          <w:marLeft w:val="0"/>
          <w:marRight w:val="0"/>
          <w:marTop w:val="0"/>
          <w:marBottom w:val="0"/>
          <w:divBdr>
            <w:top w:val="none" w:sz="0" w:space="0" w:color="auto"/>
            <w:left w:val="none" w:sz="0" w:space="0" w:color="auto"/>
            <w:bottom w:val="none" w:sz="0" w:space="0" w:color="auto"/>
            <w:right w:val="none" w:sz="0" w:space="0" w:color="auto"/>
          </w:divBdr>
          <w:divsChild>
            <w:div w:id="48119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binet.sfs.gov.ua/cashregs/check" TargetMode="External"/><Relationship Id="rId5" Type="http://schemas.openxmlformats.org/officeDocument/2006/relationships/hyperlink" Target="http://cabinet.sfs.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4</Pages>
  <Words>1115</Words>
  <Characters>6362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Пивовар Людмила Федорівна</dc:creator>
  <cp:keywords/>
  <dc:description/>
  <cp:lastModifiedBy>d13-Vakaliuk</cp:lastModifiedBy>
  <cp:revision>5</cp:revision>
  <dcterms:created xsi:type="dcterms:W3CDTF">2018-10-23T06:05:00Z</dcterms:created>
  <dcterms:modified xsi:type="dcterms:W3CDTF">2018-10-23T15:21:00Z</dcterms:modified>
</cp:coreProperties>
</file>